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4.0慧影云POS客户端安装手册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numPr>
          <w:ilvl w:val="0"/>
          <w:numId w:val="1"/>
        </w:numPr>
        <w:rPr>
          <w:rFonts w:ascii="微软雅黑" w:hAnsi="微软雅黑" w:eastAsia="微软雅黑" w:cs="微软雅黑"/>
          <w:sz w:val="24"/>
          <w:szCs w:val="24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sz w:val="24"/>
          <w:szCs w:val="24"/>
        </w:rPr>
        <w:t>POS安装流程</w:t>
      </w:r>
    </w:p>
    <w:p>
      <w:pPr>
        <w:rPr>
          <w:rFonts w:hint="eastAsia" w:ascii="微软雅黑" w:hAnsi="微软雅黑" w:eastAsia="微软雅黑" w:cs="微软雅黑"/>
          <w:color w:val="FF0000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auto"/>
          <w:sz w:val="20"/>
          <w:szCs w:val="20"/>
        </w:rPr>
        <w:t>网址：</w:t>
      </w:r>
      <w:r>
        <w:rPr>
          <w:rFonts w:ascii="微软雅黑" w:hAnsi="微软雅黑" w:eastAsia="微软雅黑" w:cs="微软雅黑"/>
          <w:color w:val="auto"/>
          <w:sz w:val="20"/>
          <w:szCs w:val="20"/>
        </w:rPr>
        <w:t>http://cms.oristartech.cn:8088/client/</w:t>
      </w:r>
      <w:r>
        <w:rPr>
          <w:rFonts w:hint="eastAsia" w:ascii="微软雅黑" w:hAnsi="微软雅黑" w:eastAsia="微软雅黑" w:cs="微软雅黑"/>
          <w:color w:val="FF0000"/>
          <w:sz w:val="20"/>
          <w:szCs w:val="20"/>
        </w:rPr>
        <w:t xml:space="preserve"> 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3609975" cy="3795395"/>
            <wp:effectExtent l="0" t="0" r="9525" b="14605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rcRect b="17819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下载安装包成功，双击运行安装包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3412490" cy="3588385"/>
            <wp:effectExtent l="0" t="0" r="16510" b="12065"/>
            <wp:docPr id="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numPr>
          <w:ilvl w:val="0"/>
          <w:numId w:val="2"/>
        </w:numPr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安装步骤：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第一步：点击下一步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3445510" cy="2593975"/>
            <wp:effectExtent l="0" t="0" r="2540" b="15875"/>
            <wp:docPr id="4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第二步：等待安装完成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3472815" cy="2688590"/>
            <wp:effectExtent l="0" t="0" r="13335" b="16510"/>
            <wp:docPr id="4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color w:val="auto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二、安装完毕后软件自行会弹出零售POS配置窗口，</w:t>
      </w:r>
      <w:r>
        <w:rPr>
          <w:rFonts w:hint="eastAsia" w:ascii="微软雅黑" w:hAnsi="微软雅黑" w:eastAsia="微软雅黑" w:cs="微软雅黑"/>
          <w:color w:val="auto"/>
          <w:sz w:val="20"/>
          <w:szCs w:val="20"/>
        </w:rPr>
        <w:t>影院只需填写门店许可证即可</w:t>
      </w:r>
    </w:p>
    <w:p>
      <w:pPr>
        <w:rPr>
          <w:rFonts w:hint="eastAsia" w:ascii="微软雅黑" w:hAnsi="微软雅黑" w:eastAsia="微软雅黑" w:cs="微软雅黑"/>
          <w:color w:val="auto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auto"/>
          <w:sz w:val="20"/>
          <w:szCs w:val="20"/>
        </w:rPr>
        <w:t>门店许可证查找路径：登陆收益管理平台--票务--影院信息设置--查看详情，输入后点击确认按钮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3409950" cy="1886585"/>
            <wp:effectExtent l="0" t="0" r="0" b="18415"/>
            <wp:docPr id="4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三、在零售POS终端输入账号密码点击确定或键盘回车键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3405505" cy="1915795"/>
            <wp:effectExtent l="0" t="0" r="4445" b="8255"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注意：首次登陆会提示：终端没有授权，请联系影院经理。</w:t>
      </w:r>
    </w:p>
    <w:p>
      <w:pPr>
        <w:rPr>
          <w:rFonts w:ascii="微软雅黑" w:hAnsi="微软雅黑" w:eastAsia="微软雅黑" w:cs="微软雅黑"/>
          <w:color w:val="auto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auto"/>
          <w:sz w:val="20"/>
          <w:szCs w:val="20"/>
        </w:rPr>
        <w:t>授权路径：收益管理平台--财务--销售终端管理--修改“终端状态”为“停用”的终端信息</w:t>
      </w:r>
    </w:p>
    <w:p>
      <w:pPr>
        <w:rPr>
          <w:rFonts w:ascii="微软雅黑" w:hAnsi="微软雅黑" w:eastAsia="微软雅黑" w:cs="微软雅黑"/>
          <w:sz w:val="52"/>
          <w:szCs w:val="52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四．打印机安装</w:t>
      </w:r>
    </w:p>
    <w:p>
      <w:pPr>
        <w:rPr>
          <w:sz w:val="48"/>
          <w:szCs w:val="48"/>
        </w:rPr>
      </w:pPr>
      <w:r>
        <w:drawing>
          <wp:inline distT="0" distB="0" distL="114300" distR="114300">
            <wp:extent cx="1028700" cy="1028700"/>
            <wp:effectExtent l="0" t="0" r="0" b="0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sz w:val="24"/>
          <w:szCs w:val="24"/>
        </w:rPr>
        <w:t>EPSON</w:t>
      </w:r>
      <w:r>
        <w:rPr>
          <w:rFonts w:hint="eastAsia"/>
          <w:sz w:val="24"/>
          <w:szCs w:val="24"/>
        </w:rPr>
        <w:t>爱普生影票打印机</w:t>
      </w:r>
    </w:p>
    <w:p>
      <w:pPr>
        <w:rPr>
          <w:rFonts w:hint="eastAsia" w:ascii="微软雅黑" w:hAnsi="微软雅黑" w:eastAsia="微软雅黑" w:cs="微软雅黑"/>
          <w:b w:val="0"/>
          <w:bCs/>
          <w:color w:val="538135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0"/>
          <w:szCs w:val="20"/>
        </w:rPr>
        <w:t>适用于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0"/>
          <w:szCs w:val="20"/>
          <w:lang w:val="en-US" w:eastAsia="zh-CN"/>
        </w:rPr>
        <w:t>影院</w:t>
      </w:r>
      <w:r>
        <w:rPr>
          <w:rFonts w:hint="eastAsia" w:ascii="微软雅黑" w:hAnsi="微软雅黑" w:eastAsia="微软雅黑" w:cs="微软雅黑"/>
          <w:b w:val="0"/>
          <w:bCs/>
          <w:color w:val="auto"/>
          <w:sz w:val="20"/>
          <w:szCs w:val="20"/>
        </w:rPr>
        <w:t>现用所有爱普生影票打印机（仅支持32位电脑操作系统）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双击打开驱动安装包，一直点击  NEXT 下一步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4924425" cy="3876675"/>
            <wp:effectExtent l="0" t="0" r="9525" b="952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如果系统上未安装过，会直接开始安装，如果是重装，则如下图选择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00650" cy="4552950"/>
            <wp:effectExtent l="0" t="0" r="0" b="0"/>
            <wp:docPr id="4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下图中默认，不用修改，直接下一步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4391025" cy="3333750"/>
            <wp:effectExtent l="0" t="0" r="9525" b="0"/>
            <wp:docPr id="3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下图中 勾选需安装驱动名称，点击完成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4505325" cy="3324225"/>
            <wp:effectExtent l="0" t="0" r="9525" b="9525"/>
            <wp:docPr id="3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开始安装……..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4762500" cy="1962150"/>
            <wp:effectExtent l="0" t="0" r="0" b="0"/>
            <wp:docPr id="4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下图  安装完成，无需重启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4686300" cy="2543175"/>
            <wp:effectExtent l="0" t="0" r="0" b="9525"/>
            <wp:docPr id="3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 w:val="0"/>
          <w:bCs/>
          <w:color w:val="auto"/>
          <w:sz w:val="48"/>
          <w:szCs w:val="48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0"/>
          <w:szCs w:val="20"/>
        </w:rPr>
        <w:t>驱动安装完成！</w:t>
      </w:r>
    </w:p>
    <w:p>
      <w:pPr>
        <w:rPr>
          <w:b/>
          <w:color w:val="538135"/>
          <w:sz w:val="48"/>
          <w:szCs w:val="48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系统配置：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3952875" cy="5676900"/>
            <wp:effectExtent l="0" t="0" r="9525" b="0"/>
            <wp:docPr id="4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开始—设备和打印机（部分操作系统可能不会直接显示“设备和打印机”，可以点开“设置”）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在以下界面中找到刚才安装的驱动名称“EPSON TM-T88III Receipt”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右键“打印机属性”端口中选择打印机插在电脑端的接口，勾选确定。如果是大宽口为LPT口，在电脑设备管理器中可以查询LPT的端口号（如下图）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USB 则会生成端口为USB001 USB002等等， 每次更换电脑上USB口都会重新生成一个端口号，可一个一个勾选打印测试出正确端口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0"/>
          <w:szCs w:val="20"/>
        </w:rPr>
        <w:t>启用双向打印</w:t>
      </w:r>
      <w:r>
        <w:rPr>
          <w:rFonts w:hint="eastAsia" w:ascii="微软雅黑" w:hAnsi="微软雅黑" w:eastAsia="微软雅黑" w:cs="微软雅黑"/>
          <w:sz w:val="20"/>
          <w:szCs w:val="20"/>
        </w:rPr>
        <w:t>勾去掉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配置好后，可直接   打印测试页    测试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67325" cy="2286000"/>
            <wp:effectExtent l="0" t="0" r="9525" b="0"/>
            <wp:docPr id="4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76850" cy="2828925"/>
            <wp:effectExtent l="0" t="0" r="0" b="9525"/>
            <wp:docPr id="4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4686300" cy="667702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4705350" cy="6715125"/>
            <wp:effectExtent l="0" t="0" r="0" b="9525"/>
            <wp:docPr id="5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48"/>
          <w:szCs w:val="48"/>
        </w:rPr>
      </w:pPr>
      <w:r>
        <w:rPr>
          <w:sz w:val="24"/>
        </w:rPr>
        <w:drawing>
          <wp:inline distT="0" distB="0" distL="114300" distR="114300">
            <wp:extent cx="1295400" cy="1343025"/>
            <wp:effectExtent l="0" t="0" r="0" b="9525"/>
            <wp:docPr id="3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中科英泰卖品小票打印机</w:t>
      </w:r>
    </w:p>
    <w:p>
      <w:pPr>
        <w:rPr>
          <w:sz w:val="48"/>
          <w:szCs w:val="48"/>
        </w:rPr>
      </w:pPr>
    </w:p>
    <w:p>
      <w:pPr>
        <w:rPr>
          <w:rFonts w:hint="eastAsia" w:ascii="微软雅黑" w:hAnsi="微软雅黑" w:eastAsia="微软雅黑" w:cs="微软雅黑"/>
          <w:b w:val="0"/>
          <w:bCs/>
          <w:color w:val="auto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0"/>
          <w:szCs w:val="20"/>
        </w:rPr>
        <w:t>仅适用于影院现用部分小卖打印机品牌（对操作系统无限制）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安装中一直下一步，选择信息如下图，直至安装完成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76850" cy="3714750"/>
            <wp:effectExtent l="0" t="0" r="0" b="0"/>
            <wp:docPr id="2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67325" cy="3752850"/>
            <wp:effectExtent l="0" t="0" r="9525" b="0"/>
            <wp:docPr id="3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3152775" cy="4705350"/>
            <wp:effectExtent l="0" t="0" r="9525" b="0"/>
            <wp:docPr id="2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如 “开始安装”报 “未知端口错误时” 请重新安装，在“端口类型”中选择电脑设备管理器中识别到的LPT 端口再继续安装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67325" cy="2524125"/>
            <wp:effectExtent l="0" t="0" r="9525" b="9525"/>
            <wp:docPr id="3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右键   “打印机属性”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配置端口请参考上述影票打印机配置方法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如果钱箱是直接插在打印机上的，直接按下图方式选择打开方式  并确定</w:t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4581525" cy="5448300"/>
            <wp:effectExtent l="0" t="0" r="9525" b="0"/>
            <wp:docPr id="2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left" w:pos="8970"/>
        <w:tab w:val="clear" w:pos="4153"/>
        <w:tab w:val="clear" w:pos="8306"/>
      </w:tabs>
      <w:jc w:val="both"/>
      <w:rPr>
        <w:sz w:val="16"/>
        <w:szCs w:val="16"/>
      </w:rPr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944100" cy="1409065"/>
          <wp:effectExtent l="0" t="3138170" r="0" b="3244215"/>
          <wp:wrapNone/>
          <wp:docPr id="1" name="WordPictureWatermark200025" descr="新辰星水印xx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00025" descr="新辰星水印xx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8900000">
                    <a:off x="0" y="0"/>
                    <a:ext cx="9948545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inline distT="0" distB="0" distL="114300" distR="114300">
          <wp:extent cx="789940" cy="248285"/>
          <wp:effectExtent l="0" t="0" r="10160" b="18415"/>
          <wp:docPr id="248" name="图片 4" descr="新辰星logo-定版-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" name="图片 4" descr="新辰星logo-定版-08"/>
                  <pic:cNvPicPr>
                    <a:picLocks noChangeAspect="1"/>
                  </pic:cNvPicPr>
                </pic:nvPicPr>
                <pic:blipFill>
                  <a:blip r:embed="rId2" cstate="print"/>
                  <a:srcRect l="-2245" t="737" r="-2245" b="737"/>
                  <a:stretch>
                    <a:fillRect/>
                  </a:stretch>
                </pic:blipFill>
                <pic:spPr>
                  <a:xfrm>
                    <a:off x="0" y="0"/>
                    <a:ext cx="789940" cy="24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</w:t>
    </w:r>
    <w:r>
      <w:rPr>
        <w:rFonts w:hint="eastAsia" w:ascii="微软雅黑" w:hAnsi="微软雅黑" w:eastAsia="微软雅黑" w:cs="微软雅黑"/>
        <w:sz w:val="16"/>
        <w:szCs w:val="16"/>
        <w:lang w:val="en-US" w:eastAsia="zh-CN"/>
      </w:rPr>
      <w:t>《4.0慧影云POS客户端安装手册-20220325》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FC10E6"/>
    <w:multiLevelType w:val="singleLevel"/>
    <w:tmpl w:val="F8FC10E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E2FFD7C"/>
    <w:multiLevelType w:val="singleLevel"/>
    <w:tmpl w:val="6E2FFD7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483"/>
    <w:rsid w:val="00004F48"/>
    <w:rsid w:val="00081017"/>
    <w:rsid w:val="00090683"/>
    <w:rsid w:val="000B6922"/>
    <w:rsid w:val="000D1196"/>
    <w:rsid w:val="000D6B0B"/>
    <w:rsid w:val="000E3D68"/>
    <w:rsid w:val="000F1FCC"/>
    <w:rsid w:val="0013636B"/>
    <w:rsid w:val="00143F0D"/>
    <w:rsid w:val="001532A9"/>
    <w:rsid w:val="00162483"/>
    <w:rsid w:val="00164AF4"/>
    <w:rsid w:val="0017721F"/>
    <w:rsid w:val="00273BE8"/>
    <w:rsid w:val="002742F2"/>
    <w:rsid w:val="00291D16"/>
    <w:rsid w:val="002A0FC6"/>
    <w:rsid w:val="002D3EBE"/>
    <w:rsid w:val="0033181C"/>
    <w:rsid w:val="00367039"/>
    <w:rsid w:val="003B0E6F"/>
    <w:rsid w:val="00414643"/>
    <w:rsid w:val="0042463D"/>
    <w:rsid w:val="004431BA"/>
    <w:rsid w:val="004A4637"/>
    <w:rsid w:val="005041FF"/>
    <w:rsid w:val="005758CE"/>
    <w:rsid w:val="0059183F"/>
    <w:rsid w:val="005B71D5"/>
    <w:rsid w:val="005C35C0"/>
    <w:rsid w:val="005E404F"/>
    <w:rsid w:val="00611B12"/>
    <w:rsid w:val="006405B3"/>
    <w:rsid w:val="006448B4"/>
    <w:rsid w:val="006558D6"/>
    <w:rsid w:val="00667683"/>
    <w:rsid w:val="00667FF9"/>
    <w:rsid w:val="00753FAE"/>
    <w:rsid w:val="007C0B45"/>
    <w:rsid w:val="007C17A7"/>
    <w:rsid w:val="007F0D75"/>
    <w:rsid w:val="00813169"/>
    <w:rsid w:val="00834265"/>
    <w:rsid w:val="008426F8"/>
    <w:rsid w:val="008D4321"/>
    <w:rsid w:val="008F6655"/>
    <w:rsid w:val="00940A96"/>
    <w:rsid w:val="00963986"/>
    <w:rsid w:val="00994CB9"/>
    <w:rsid w:val="009C7AEA"/>
    <w:rsid w:val="00A361AF"/>
    <w:rsid w:val="00A72530"/>
    <w:rsid w:val="00A917B2"/>
    <w:rsid w:val="00AD00AA"/>
    <w:rsid w:val="00B55259"/>
    <w:rsid w:val="00B67BCB"/>
    <w:rsid w:val="00BB5A19"/>
    <w:rsid w:val="00BB67D1"/>
    <w:rsid w:val="00C143DF"/>
    <w:rsid w:val="00C94339"/>
    <w:rsid w:val="00CB13CC"/>
    <w:rsid w:val="00D10663"/>
    <w:rsid w:val="00D233FB"/>
    <w:rsid w:val="00D51DAD"/>
    <w:rsid w:val="00D75260"/>
    <w:rsid w:val="00D7721A"/>
    <w:rsid w:val="00DD548D"/>
    <w:rsid w:val="00DE0FC9"/>
    <w:rsid w:val="00DE20F3"/>
    <w:rsid w:val="00DE388E"/>
    <w:rsid w:val="00E40865"/>
    <w:rsid w:val="00E83D2D"/>
    <w:rsid w:val="00E942C0"/>
    <w:rsid w:val="00EA29C1"/>
    <w:rsid w:val="00EA43F7"/>
    <w:rsid w:val="00EC71EA"/>
    <w:rsid w:val="00ED5A04"/>
    <w:rsid w:val="00EE20BE"/>
    <w:rsid w:val="00F04231"/>
    <w:rsid w:val="00F05CEC"/>
    <w:rsid w:val="00F162F6"/>
    <w:rsid w:val="00F478E7"/>
    <w:rsid w:val="00F7698D"/>
    <w:rsid w:val="00FA1DF4"/>
    <w:rsid w:val="00FB3745"/>
    <w:rsid w:val="08C2064E"/>
    <w:rsid w:val="08EF7504"/>
    <w:rsid w:val="0A4460CF"/>
    <w:rsid w:val="12346FF8"/>
    <w:rsid w:val="15CF47C3"/>
    <w:rsid w:val="1FFB1A32"/>
    <w:rsid w:val="23A41544"/>
    <w:rsid w:val="24AE7CEC"/>
    <w:rsid w:val="26C03402"/>
    <w:rsid w:val="27566779"/>
    <w:rsid w:val="2CAB6918"/>
    <w:rsid w:val="315E2C65"/>
    <w:rsid w:val="31DB09A6"/>
    <w:rsid w:val="36583853"/>
    <w:rsid w:val="38296CEB"/>
    <w:rsid w:val="3A2001D1"/>
    <w:rsid w:val="3FFE76B1"/>
    <w:rsid w:val="41A367BF"/>
    <w:rsid w:val="549E0AD7"/>
    <w:rsid w:val="56AD48B0"/>
    <w:rsid w:val="57860818"/>
    <w:rsid w:val="5CC72A0A"/>
    <w:rsid w:val="615D4A9A"/>
    <w:rsid w:val="63CB40F3"/>
    <w:rsid w:val="6F9A237E"/>
    <w:rsid w:val="783622F3"/>
    <w:rsid w:val="78B3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2"/>
    <w:semiHidden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标题 2 Char"/>
    <w:link w:val="2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56A14C-D847-4B01-A7A3-356C9E9885F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14</Pages>
  <Words>761</Words>
  <Characters>864</Characters>
  <Lines>0</Lines>
  <Paragraphs>0</Paragraphs>
  <TotalTime>13</TotalTime>
  <ScaleCrop>false</ScaleCrop>
  <LinksUpToDate>false</LinksUpToDate>
  <CharactersWithSpaces>903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2019-08-07T12:07:00Z</dcterms:created>
  <dc:creator>Windows 用户</dc:creator>
  <cp:lastModifiedBy>似水年华</cp:lastModifiedBy>
  <dcterms:modified xsi:type="dcterms:W3CDTF">2022-03-28T08:22:14Z</dcterms:modified>
  <cp:revision>101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F217058685B7478A95A402204103C56C</vt:lpwstr>
  </property>
</Properties>
</file>